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color w:val="000000"/>
          <w:sz w:val="28"/>
          <w:szCs w:val="28"/>
          <w:lang w:eastAsia="en-US"/>
        </w:rPr>
        <w:t>Перечень экзаменационных вопросов для письменного задания и устного собеседования экспертов, привлекаемых к осуществлению экспертизы в целях федерального государственного контроля (надзора)</w:t>
      </w:r>
      <w:bookmarkEnd w:id="0"/>
      <w:r>
        <w:rPr>
          <w:rFonts w:eastAsia="Calibri"/>
          <w:b/>
          <w:bCs/>
          <w:color w:val="000000"/>
          <w:sz w:val="28"/>
          <w:szCs w:val="28"/>
          <w:lang w:eastAsia="en-US"/>
        </w:rPr>
        <w:t>:</w:t>
      </w: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1.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В области железнодорожного транспорта.</w:t>
      </w: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Общие вопросы.</w:t>
      </w:r>
    </w:p>
    <w:p w:rsidR="0003423D" w:rsidRDefault="0003423D" w:rsidP="0003423D">
      <w:pPr>
        <w:numPr>
          <w:ilvl w:val="0"/>
          <w:numId w:val="1"/>
        </w:numPr>
        <w:spacing w:after="200"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каких нормативно-правовых актах основывается законодательство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сфере железнодорожного транспорта?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Какими нормативными актами регулируется деятельность </w:t>
      </w:r>
      <w:r>
        <w:rPr>
          <w:rFonts w:eastAsia="Calibri"/>
          <w:sz w:val="28"/>
          <w:szCs w:val="28"/>
        </w:rPr>
        <w:t>в области железнодорожного транспорта?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</w:t>
      </w:r>
      <w:r>
        <w:rPr>
          <w:rFonts w:eastAsia="Calibri"/>
          <w:sz w:val="28"/>
          <w:szCs w:val="28"/>
        </w:rPr>
        <w:br/>
        <w:t>о железнодорожном транспорте, то какие правила будут применяться?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Дать определение понятия «обеспечение безопасности движения </w:t>
      </w:r>
      <w:r>
        <w:rPr>
          <w:rFonts w:eastAsia="Calibri"/>
          <w:sz w:val="28"/>
          <w:szCs w:val="28"/>
        </w:rPr>
        <w:br/>
        <w:t>и эксплуатации железнодорожного транспорта».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Дать определение особо опасным, технически сложным объектам инфраструктуры железнодорожного транспорта.</w:t>
      </w:r>
    </w:p>
    <w:p w:rsidR="0003423D" w:rsidRDefault="0003423D" w:rsidP="0003423D">
      <w:pPr>
        <w:numPr>
          <w:ilvl w:val="0"/>
          <w:numId w:val="1"/>
        </w:numPr>
        <w:tabs>
          <w:tab w:val="right" w:pos="993"/>
        </w:tabs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Кто осуществляет и на </w:t>
      </w:r>
      <w:proofErr w:type="gramStart"/>
      <w:r>
        <w:rPr>
          <w:rFonts w:eastAsia="Calibri"/>
          <w:sz w:val="28"/>
          <w:szCs w:val="28"/>
          <w:lang w:eastAsia="en-US"/>
        </w:rPr>
        <w:t>основании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каких нормативно-правовых актов организацию федерального государственного контроля (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lang w:eastAsia="en-US"/>
          </w:rPr>
          <w:t>надзора</w:t>
        </w:r>
      </w:hyperlink>
      <w:r>
        <w:rPr>
          <w:rFonts w:eastAsia="Calibri"/>
          <w:sz w:val="28"/>
          <w:szCs w:val="28"/>
          <w:lang w:eastAsia="en-US"/>
        </w:rPr>
        <w:t>) в области железнодорожного транспорта. Каковы полномочия этого органа?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каким законом Российской Федерации устанавливаются обязательное требования </w:t>
      </w:r>
      <w:r>
        <w:rPr>
          <w:rFonts w:eastAsia="Calibri"/>
          <w:sz w:val="28"/>
          <w:szCs w:val="28"/>
        </w:rPr>
        <w:t xml:space="preserve">и формы подтверждения соответствия </w:t>
      </w:r>
      <w:r>
        <w:rPr>
          <w:rFonts w:eastAsia="Calibri"/>
          <w:sz w:val="28"/>
          <w:szCs w:val="28"/>
          <w:lang w:eastAsia="en-US"/>
        </w:rPr>
        <w:t>технических средств железнодорожного транспорта (ТСЖТ)?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понятия в области технического регулирования: техническое регулирование, технический регламент,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sz w:val="28"/>
          <w:szCs w:val="28"/>
          <w:lang w:eastAsia="en-US"/>
        </w:rPr>
        <w:t>аккредитация, оценка соответствия, подтверждение соответствия,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 по сертификации, сертификация.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Формы подтверждения соответствия в Российской Федерации.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принципы технического регулирования.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каким законом Российской Федерации выполняется обеспечение единства измерений на железнодорожном транспорте? Цели данного Федерального закона.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Правовые и организационные основы обеспечения единства измерений. Сферы и формы государственного регулирования обеспечения единства измерений.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каким нормативным актом разрабатывается </w:t>
      </w:r>
      <w:r>
        <w:rPr>
          <w:rFonts w:eastAsia="Calibri"/>
          <w:sz w:val="28"/>
          <w:szCs w:val="28"/>
          <w:lang w:eastAsia="en-US"/>
        </w:rPr>
        <w:br/>
        <w:t>и осуществляется постановка на производство железнодорожного подвижного состава? Какие этапы разработки и постановки на производство?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каким нормативным актом разрабатывается </w:t>
      </w:r>
      <w:r>
        <w:rPr>
          <w:rFonts w:eastAsia="Calibri"/>
          <w:sz w:val="28"/>
          <w:szCs w:val="28"/>
          <w:lang w:eastAsia="en-US"/>
        </w:rPr>
        <w:br/>
        <w:t xml:space="preserve">и осуществляется постановка на производство технических средств железнодорожной инфраструктуры. Какие этапы разработки и постановки </w:t>
      </w:r>
      <w:r>
        <w:rPr>
          <w:rFonts w:eastAsia="Calibri"/>
          <w:sz w:val="28"/>
          <w:szCs w:val="28"/>
          <w:lang w:eastAsia="en-US"/>
        </w:rPr>
        <w:br/>
        <w:t>на производство?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Каким нормативным актом регламентирован порядок разработки технических условий? Какие требования содержатся в технических условиях? Содержание разделов технических условий?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каким нормативным актом разрабатываются политика и программа обеспечения безопасности, формируются доказательства безопасности объекта железнодорожного транспорта?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каким нормативным актом разрабатывается обоснование безопасности для железнодорожной техники? Какими обстоятельствами обусловлена необходимость разработки обоснования безопасности?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Каким нормативным актом определены общие правила управления рисками на железнодорожном транспорте, связанными с функциональной безопасностью объектов инфраструктуры и подвижного состава? Дать определение понятиям: анализ риска, источник риска, критерии риска, оценивание риска, оценка величины риска, оценка риска.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Основные нормативные акты, устанавливающие порядок и правила проведения сертификации и декларирования продукции железнодорожного транспорта на территории Российской Федерации: полное название, </w:t>
      </w:r>
      <w:r>
        <w:rPr>
          <w:rFonts w:eastAsia="Calibri"/>
          <w:sz w:val="28"/>
          <w:szCs w:val="28"/>
          <w:lang w:eastAsia="en-US"/>
        </w:rPr>
        <w:br/>
        <w:t>кем приняты, когда, цели принятия, их содержание.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 осуществляется оценка соответствия объектов инфраструктуры зданий </w:t>
      </w:r>
      <w:r>
        <w:rPr>
          <w:rFonts w:eastAsia="Calibri"/>
          <w:sz w:val="28"/>
          <w:szCs w:val="28"/>
          <w:lang w:eastAsia="en-US"/>
        </w:rPr>
        <w:br/>
        <w:t xml:space="preserve">и сооружений железнодорожного транспорта в соответствии с требования безопасности технического регламента «О безопасности инфраструктуры железнодорожного транспорта» </w:t>
      </w:r>
      <w:hyperlink r:id="rId7" w:history="1">
        <w:r>
          <w:rPr>
            <w:rStyle w:val="a3"/>
            <w:rFonts w:eastAsia="Calibri"/>
            <w:color w:val="auto"/>
            <w:sz w:val="28"/>
            <w:szCs w:val="28"/>
            <w:lang w:eastAsia="en-US"/>
          </w:rPr>
          <w:t>(</w:t>
        </w:r>
        <w:proofErr w:type="gramStart"/>
        <w:r>
          <w:rPr>
            <w:rStyle w:val="a3"/>
            <w:rFonts w:eastAsia="Calibri"/>
            <w:color w:val="auto"/>
            <w:sz w:val="28"/>
            <w:szCs w:val="28"/>
            <w:lang w:eastAsia="en-US"/>
          </w:rPr>
          <w:t>ТР</w:t>
        </w:r>
        <w:proofErr w:type="gramEnd"/>
        <w:r>
          <w:rPr>
            <w:rStyle w:val="a3"/>
            <w:rFonts w:eastAsia="Calibri"/>
            <w:color w:val="auto"/>
            <w:sz w:val="28"/>
            <w:szCs w:val="28"/>
            <w:lang w:eastAsia="en-US"/>
          </w:rPr>
          <w:t xml:space="preserve"> ТС 003/2011)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Декларирование соответствия: понятие, схемы, требования к декларациям </w:t>
      </w:r>
      <w:r>
        <w:rPr>
          <w:rFonts w:eastAsia="Calibri"/>
          <w:sz w:val="28"/>
          <w:szCs w:val="28"/>
          <w:lang w:eastAsia="en-US"/>
        </w:rPr>
        <w:br/>
        <w:t>о соответствии.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Обязательная сертификация: понятие, схемы, требования к сертификатам соответствия.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Государственный контроль (надзор) за соблюдением требований технических регламентов.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Ответственность аккредитованных лиц за нарушение правил выполнения работ по подтверждению соответствия, ответственность изготовителей </w:t>
      </w:r>
      <w:r>
        <w:rPr>
          <w:rFonts w:eastAsia="Calibri"/>
          <w:sz w:val="28"/>
          <w:szCs w:val="28"/>
          <w:lang w:eastAsia="en-US"/>
        </w:rPr>
        <w:lastRenderedPageBreak/>
        <w:t>(продавцов) продукции за несоответствие продукции и связанных с ней процессов требованиям технических регламентов.</w:t>
      </w:r>
    </w:p>
    <w:p w:rsidR="0003423D" w:rsidRDefault="0003423D" w:rsidP="000342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Каким нормативно-правовым актом определен перечень продукции железнодорожного транспорта, подлежащей обязательной сертификации?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Какая продукция железнодорожного транспорта (на основании каких нормативных документов) подлежит декларированию?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Что обозначает термин «идентификация продукции»? Как проводится? Какая информация должна содержаться в актах отбора образцов в зависимости </w:t>
      </w:r>
      <w:r>
        <w:rPr>
          <w:rFonts w:eastAsia="Calibri"/>
          <w:color w:val="000000"/>
          <w:sz w:val="28"/>
          <w:szCs w:val="28"/>
          <w:lang w:eastAsia="en-US"/>
        </w:rPr>
        <w:br/>
        <w:t>от вида продукции железнодорожного транспорта?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Какой срок действия декларации о соответствии? В течение, какого срока действует декларация о соответствии при прекращении деятельности юридического лица?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Порядок регистрации декларации о соответствии на продукцию железнодорожного транспорта. Кто осуществляет регистрацию декларации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>о соответствии? В каком случае оформляется решение об отказе в регистрации декларации о соответствии продукции железнодорожного транспорта?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Какие знаки соответствия применяют в Системах сертификации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на федеральном железнодорожном транспорте? В каком случае продукция </w:t>
      </w:r>
      <w:r>
        <w:rPr>
          <w:rFonts w:eastAsia="Calibri"/>
          <w:color w:val="000000"/>
          <w:sz w:val="28"/>
          <w:szCs w:val="28"/>
          <w:lang w:eastAsia="en-US"/>
        </w:rPr>
        <w:br/>
        <w:t>не маркируется знаком соответствия. Системы сертификации на федеральном железнодорожном транспорте?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Какой срок действия сертификата соответствия на серийно выпускаемую продукцию? (при обязательной сертификации, при добровольной сертификации).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Срок хранения сертификата соответствия и доказательственных материалов.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Схемы декларирования соответствия продукции железнодорожного транспорта. Кто формирует доказательную базу для регистрации декларации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о соответствии продукции? Срок хранения декларации о соответствии </w:t>
      </w:r>
      <w:r>
        <w:rPr>
          <w:rFonts w:eastAsia="Calibri"/>
          <w:color w:val="000000"/>
          <w:sz w:val="28"/>
          <w:szCs w:val="28"/>
          <w:lang w:eastAsia="en-US"/>
        </w:rPr>
        <w:br/>
        <w:t>и составляющих доказательственных материалов.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Кто осуществляет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продукцией железнодорожного транспорта, соответствие которой подтверждено декларацией о соответствии?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течение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какого срока действителен протокол испытаний продукции железнодорожного транспорта, подтверждающий соответствие декларируемым требованиям?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Порядок и процедура проведения сертификации продукции железнодорожного транспорта.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Схемы сертификации продукции железнодорожного транспорта. В чем особенности. Кто осуществляет выбор схемы сертификации продукции железнодорожного транспорта?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Какая периодичность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проведения проверок анализа состояния производства сертифицированной продукции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? Организационные формы их проведения.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Особенности сертификации инновационной продукции железнодорожного транспорта. Какая форма подтверждения соответствия применяется для инновационной продукции железнодорожного транспорта? Что такое «Подконтрольная эксплуатация»? В каких случаях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применима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основании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какого документа орган по сертификации выдает сертификат соответствия? Может ли должностное лицо органа по сертификации, принимающее решение по сертификации, участвовать в проверке производства данной продукции?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Состав документов, включаемых в дело по сертификации продукции, для передачи в архив органа по сертификации.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Требования к средствам измерений и испытательному оборудованию, допущенным к использованию в испытательных лабораториях (центрах) для определения показателей безопасности продукции железнодорожного транспорта.</w:t>
      </w:r>
    </w:p>
    <w:p w:rsidR="0003423D" w:rsidRDefault="0003423D" w:rsidP="0003423D">
      <w:pPr>
        <w:numPr>
          <w:ilvl w:val="0"/>
          <w:numId w:val="1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каких случаях средства измерений, применяемые в лаборатории (испытательном центре), подвергаются поверке, а в каких калибровке? Допускается ли при проведении подтверждения соответствия продукции использовать калиброванные средства измерений?</w:t>
      </w: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142" w:hanging="284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Инженерно-техническая экспертиза.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Дать определение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инженерно-технической экспертизы.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 устанавливает инженерно-техническая экспертиза?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Какие основные вопросы ставятся для проведения инженерно-технической экспертизы?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Кто наделен правом </w:t>
      </w:r>
      <w:proofErr w:type="gramStart"/>
      <w:r>
        <w:rPr>
          <w:rFonts w:eastAsia="Calibri"/>
          <w:sz w:val="28"/>
          <w:szCs w:val="28"/>
          <w:lang w:eastAsia="en-US"/>
        </w:rPr>
        <w:t>проводить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инженерно-техническую экспертизу?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Зачем нужен натурный осмотр?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Инженерно-техническая экспертиза всегда предполагает натурный осмотр? Может ли она в каких-то случаях проводиться по документам?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Какие используются специальные методики по проведению инженерно-технической экспертизы? 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оформляются результаты инженерно-технической экспертизы?</w:t>
      </w:r>
    </w:p>
    <w:p w:rsidR="0003423D" w:rsidRDefault="0003423D" w:rsidP="0003423D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>
        <w:rPr>
          <w:rFonts w:eastAsia="Calibri"/>
          <w:sz w:val="28"/>
          <w:szCs w:val="28"/>
        </w:rPr>
        <w:t>ответственность</w:t>
      </w:r>
      <w:proofErr w:type="gramEnd"/>
      <w:r>
        <w:rPr>
          <w:rFonts w:eastAsia="Calibri"/>
          <w:sz w:val="28"/>
          <w:szCs w:val="28"/>
        </w:rPr>
        <w:t xml:space="preserve"> и </w:t>
      </w:r>
      <w:proofErr w:type="gramStart"/>
      <w:r>
        <w:rPr>
          <w:rFonts w:eastAsia="Calibri"/>
          <w:sz w:val="28"/>
          <w:szCs w:val="28"/>
        </w:rPr>
        <w:t>какую</w:t>
      </w:r>
      <w:proofErr w:type="gramEnd"/>
      <w:r>
        <w:rPr>
          <w:rFonts w:eastAsia="Calibri"/>
          <w:sz w:val="28"/>
          <w:szCs w:val="28"/>
        </w:rPr>
        <w:t xml:space="preserve"> меру ответственности эксперта она предусматривает?</w:t>
      </w:r>
    </w:p>
    <w:p w:rsidR="0003423D" w:rsidRDefault="0003423D" w:rsidP="0003423D">
      <w:pPr>
        <w:spacing w:after="200" w:line="276" w:lineRule="auto"/>
        <w:ind w:left="14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Металловедческая экспертиза.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Дать определение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металловедческой экспертизы.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Какие задачи, решает металловедческая экспертиза (экспертиза металлов, сплавов и изделий из них)?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Кто наделен правом </w:t>
      </w:r>
      <w:proofErr w:type="gramStart"/>
      <w:r>
        <w:rPr>
          <w:rFonts w:eastAsia="Calibri"/>
          <w:sz w:val="28"/>
          <w:szCs w:val="28"/>
          <w:lang w:eastAsia="en-US"/>
        </w:rPr>
        <w:t>проводить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металловедческую экспертизу?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Какие три </w:t>
      </w:r>
      <w:proofErr w:type="gramStart"/>
      <w:r>
        <w:rPr>
          <w:color w:val="000000"/>
          <w:sz w:val="28"/>
          <w:szCs w:val="28"/>
        </w:rPr>
        <w:t>основные</w:t>
      </w:r>
      <w:proofErr w:type="gramEnd"/>
      <w:r>
        <w:rPr>
          <w:color w:val="000000"/>
          <w:sz w:val="28"/>
          <w:szCs w:val="28"/>
        </w:rPr>
        <w:t xml:space="preserve"> направления содержит в себе </w:t>
      </w:r>
      <w:r>
        <w:rPr>
          <w:color w:val="000000"/>
          <w:sz w:val="20"/>
          <w:szCs w:val="28"/>
        </w:rPr>
        <w:t>М</w:t>
      </w:r>
      <w:r>
        <w:rPr>
          <w:color w:val="000000"/>
          <w:sz w:val="28"/>
          <w:szCs w:val="28"/>
        </w:rPr>
        <w:t>еталловедческая экспертиза?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Привести пример используемых специальных методик по проведению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металловедческой экспертизы? 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Какие необходимо привлекать лаборатории (испытательные центры) для проведения исследований (испытаний) при проведении металловедческой экспертизы?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Какой порядок проведения металловедческой экспертизы?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оформляются результаты металловедческой экспертизы?</w:t>
      </w:r>
    </w:p>
    <w:p w:rsidR="0003423D" w:rsidRDefault="0003423D" w:rsidP="0003423D">
      <w:pPr>
        <w:numPr>
          <w:ilvl w:val="0"/>
          <w:numId w:val="3"/>
        </w:numPr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>
        <w:rPr>
          <w:rFonts w:eastAsia="Calibri"/>
          <w:sz w:val="28"/>
          <w:szCs w:val="28"/>
          <w:lang w:eastAsia="en-US"/>
        </w:rPr>
        <w:t>ответственность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sz w:val="28"/>
          <w:szCs w:val="28"/>
          <w:lang w:eastAsia="en-US"/>
        </w:rPr>
        <w:t>какую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меру ответственности эксперта она предусматривает?</w:t>
      </w:r>
    </w:p>
    <w:p w:rsidR="0003423D" w:rsidRDefault="0003423D" w:rsidP="0003423D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>Технологическая экспертиза.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Дать определение технологической экспертизы.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Какие задачи, решает технологическая экспертиза?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Кто наделен правом </w:t>
      </w:r>
      <w:proofErr w:type="gramStart"/>
      <w:r>
        <w:rPr>
          <w:rFonts w:eastAsia="Calibri"/>
          <w:sz w:val="28"/>
          <w:szCs w:val="28"/>
          <w:lang w:eastAsia="en-US"/>
        </w:rPr>
        <w:t>проводить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технологическую экспертизу?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Что содержит процедура производства технологической экспертизы?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Какие могут использоваться специальные методики по проведению технологической экспертизы? 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Какой порядок проведения технологической экспертизы?</w:t>
      </w:r>
    </w:p>
    <w:p w:rsidR="0003423D" w:rsidRDefault="0003423D" w:rsidP="0003423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 оформляются результаты технологической экспертизы?</w:t>
      </w:r>
    </w:p>
    <w:p w:rsidR="0003423D" w:rsidRDefault="0003423D" w:rsidP="0003423D">
      <w:pPr>
        <w:numPr>
          <w:ilvl w:val="0"/>
          <w:numId w:val="3"/>
        </w:numPr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>
        <w:rPr>
          <w:rFonts w:eastAsia="Calibri"/>
          <w:sz w:val="28"/>
          <w:szCs w:val="28"/>
          <w:lang w:eastAsia="en-US"/>
        </w:rPr>
        <w:t>ответственность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>
        <w:rPr>
          <w:rFonts w:eastAsia="Calibri"/>
          <w:sz w:val="28"/>
          <w:szCs w:val="28"/>
          <w:lang w:eastAsia="en-US"/>
        </w:rPr>
        <w:t>какую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меру ответственности эксперта она предусматривает?</w:t>
      </w:r>
    </w:p>
    <w:p w:rsidR="00FF5F10" w:rsidRDefault="0003423D"/>
    <w:sectPr w:rsidR="00FF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777D0"/>
    <w:multiLevelType w:val="hybridMultilevel"/>
    <w:tmpl w:val="86B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A2655"/>
    <w:multiLevelType w:val="hybridMultilevel"/>
    <w:tmpl w:val="A4829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E822B1"/>
    <w:multiLevelType w:val="hybridMultilevel"/>
    <w:tmpl w:val="4C42FB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F3"/>
    <w:rsid w:val="0003423D"/>
    <w:rsid w:val="006359DC"/>
    <w:rsid w:val="00CE6DF3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A56D80D8B6FA04AE24439A12D29FDC3434F43F904BF050D610114E34AA8CD82C7A3BFF09D0860C4B7F75601010B86F3525A15922C6E6B916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415B132E83927BF8988B40259D14CE750B0D546FD2812382C9A30ADA1469D855F7EF73C40BDDA3CD9B420E6A1B3895F04369E8BC64CB6yBh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Канатчикова Екатерина Юрьевна</dc:creator>
  <cp:keywords/>
  <dc:description/>
  <cp:lastModifiedBy>Канатчикова Екатерина Юрьевна</cp:lastModifiedBy>
  <cp:revision>2</cp:revision>
  <dcterms:created xsi:type="dcterms:W3CDTF">2024-07-10T07:49:00Z</dcterms:created>
  <dcterms:modified xsi:type="dcterms:W3CDTF">2024-07-10T07:50:00Z</dcterms:modified>
</cp:coreProperties>
</file>